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7F7" w:rsidRDefault="005A37C0" w:rsidP="005A37C0">
      <w:pPr>
        <w:pStyle w:val="Begleittext"/>
        <w:jc w:val="center"/>
        <w:rPr>
          <w:rFonts w:ascii="Arial" w:eastAsiaTheme="minorHAnsi" w:hAnsi="Arial" w:cs="Arial"/>
          <w:bCs w:val="0"/>
          <w:color w:val="auto"/>
          <w:kern w:val="0"/>
          <w:sz w:val="32"/>
          <w:szCs w:val="32"/>
          <w:u w:val="single"/>
          <w:lang w:val="de-DE" w:eastAsia="en-US" w:bidi="ar-SA"/>
        </w:rPr>
      </w:pPr>
      <w:r w:rsidRPr="005A37C0">
        <w:rPr>
          <w:rFonts w:ascii="Arial" w:eastAsiaTheme="minorHAnsi" w:hAnsi="Arial" w:cs="Arial"/>
          <w:bCs w:val="0"/>
          <w:color w:val="auto"/>
          <w:kern w:val="0"/>
          <w:sz w:val="32"/>
          <w:szCs w:val="32"/>
          <w:u w:val="single"/>
          <w:lang w:val="de-DE" w:eastAsia="en-US" w:bidi="ar-SA"/>
        </w:rPr>
        <w:t>DIE KUNST DESDEKANTIERENS</w:t>
      </w:r>
    </w:p>
    <w:p w:rsidR="005A37C0" w:rsidRDefault="005A37C0" w:rsidP="005A37C0">
      <w:pPr>
        <w:pStyle w:val="Begleittext"/>
        <w:rPr>
          <w:rStyle w:val="Begleittextd"/>
          <w:rFonts w:ascii="Arial" w:hAnsi="Arial" w:cs="Arial"/>
          <w:color w:val="auto"/>
          <w:lang w:val="de-DE"/>
        </w:rPr>
      </w:pPr>
    </w:p>
    <w:p w:rsidR="005A37C0" w:rsidRPr="005A37C0" w:rsidRDefault="00401308" w:rsidP="005A37C0">
      <w:pPr>
        <w:pStyle w:val="KeinLeerraum"/>
        <w:rPr>
          <w:rFonts w:ascii="Arial" w:eastAsiaTheme="minorHAnsi" w:hAnsi="Arial" w:cs="Arial"/>
        </w:rPr>
      </w:pPr>
      <w:r w:rsidRPr="00401308">
        <w:rPr>
          <w:rFonts w:ascii="Arial" w:eastAsiaTheme="minorHAnsi" w:hAnsi="Arial" w:cs="Arial"/>
        </w:rPr>
        <w:drawing>
          <wp:anchor distT="0" distB="0" distL="114300" distR="114300" simplePos="0" relativeHeight="251653120" behindDoc="1" locked="0" layoutInCell="1" allowOverlap="1" wp14:anchorId="0F268EE8" wp14:editId="554501C4">
            <wp:simplePos x="0" y="0"/>
            <wp:positionH relativeFrom="column">
              <wp:posOffset>4629150</wp:posOffset>
            </wp:positionH>
            <wp:positionV relativeFrom="paragraph">
              <wp:posOffset>114935</wp:posOffset>
            </wp:positionV>
            <wp:extent cx="1799590" cy="2579370"/>
            <wp:effectExtent l="0" t="0" r="0" b="0"/>
            <wp:wrapTight wrapText="bothSides">
              <wp:wrapPolygon edited="0">
                <wp:start x="0" y="0"/>
                <wp:lineTo x="0" y="21377"/>
                <wp:lineTo x="21265" y="21377"/>
                <wp:lineTo x="2126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Theme="minorHAnsi" w:hAnsi="Arial" w:cs="Arial"/>
        </w:rPr>
        <w:t>STAR</w:t>
      </w:r>
    </w:p>
    <w:p w:rsidR="00401308" w:rsidRDefault="005A37C0" w:rsidP="005A37C0">
      <w:pPr>
        <w:pStyle w:val="KeinLeerraum"/>
        <w:spacing w:line="276" w:lineRule="auto"/>
        <w:rPr>
          <w:rFonts w:ascii="Arial" w:eastAsiaTheme="minorHAnsi" w:hAnsi="Arial" w:cs="Arial"/>
        </w:rPr>
      </w:pPr>
      <w:r w:rsidRPr="005A37C0">
        <w:rPr>
          <w:rFonts w:ascii="Arial" w:eastAsiaTheme="minorHAnsi" w:hAnsi="Arial" w:cs="Arial"/>
        </w:rPr>
        <w:t>Der Dekanter „Star“ vereint die Ästhetik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 xml:space="preserve">eines Unikats mit der Funktionalität </w:t>
      </w:r>
      <w:proofErr w:type="gramStart"/>
      <w:r w:rsidRPr="005A37C0">
        <w:rPr>
          <w:rFonts w:ascii="Arial" w:eastAsiaTheme="minorHAnsi" w:hAnsi="Arial" w:cs="Arial"/>
        </w:rPr>
        <w:t>eines</w:t>
      </w:r>
      <w:r w:rsidR="00401308">
        <w:rPr>
          <w:rFonts w:ascii="Arial" w:eastAsiaTheme="minorHAnsi" w:hAnsi="Arial" w:cs="Arial"/>
        </w:rPr>
        <w:t xml:space="preserve">  </w:t>
      </w:r>
      <w:r w:rsidRPr="005A37C0">
        <w:rPr>
          <w:rFonts w:ascii="Arial" w:eastAsiaTheme="minorHAnsi" w:hAnsi="Arial" w:cs="Arial"/>
        </w:rPr>
        <w:t>professionellen</w:t>
      </w:r>
      <w:proofErr w:type="gramEnd"/>
      <w:r w:rsidRPr="005A37C0">
        <w:rPr>
          <w:rFonts w:ascii="Arial" w:eastAsiaTheme="minorHAnsi" w:hAnsi="Arial" w:cs="Arial"/>
        </w:rPr>
        <w:t xml:space="preserve"> Handwerkzeugs für den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vinophilen Genuss. Jede Karaffe wird durch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ihren individuellen Stern zum Unikat. In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 xml:space="preserve">unserer uniformen Welt ist </w:t>
      </w:r>
      <w:proofErr w:type="gramStart"/>
      <w:r w:rsidRPr="005A37C0">
        <w:rPr>
          <w:rFonts w:ascii="Arial" w:eastAsiaTheme="minorHAnsi" w:hAnsi="Arial" w:cs="Arial"/>
        </w:rPr>
        <w:t>das Luxus</w:t>
      </w:r>
      <w:proofErr w:type="gramEnd"/>
      <w:r w:rsidRPr="005A37C0">
        <w:rPr>
          <w:rFonts w:ascii="Arial" w:eastAsiaTheme="minorHAnsi" w:hAnsi="Arial" w:cs="Arial"/>
        </w:rPr>
        <w:t xml:space="preserve"> pur,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denn kein „Star“ gleicht dem anderen.</w:t>
      </w:r>
      <w:r w:rsidR="00401308">
        <w:rPr>
          <w:rFonts w:ascii="Arial" w:eastAsiaTheme="minorHAnsi" w:hAnsi="Arial" w:cs="Arial"/>
        </w:rPr>
        <w:t xml:space="preserve"> </w:t>
      </w:r>
    </w:p>
    <w:p w:rsidR="00401308" w:rsidRDefault="00401308" w:rsidP="005A37C0">
      <w:pPr>
        <w:pStyle w:val="KeinLeerraum"/>
        <w:spacing w:line="276" w:lineRule="auto"/>
        <w:rPr>
          <w:rFonts w:ascii="Arial" w:eastAsiaTheme="minorHAnsi" w:hAnsi="Arial" w:cs="Arial"/>
        </w:rPr>
      </w:pPr>
    </w:p>
    <w:p w:rsidR="0022599F" w:rsidRDefault="005A37C0" w:rsidP="005A37C0">
      <w:pPr>
        <w:pStyle w:val="KeinLeerraum"/>
        <w:spacing w:line="276" w:lineRule="auto"/>
        <w:rPr>
          <w:rFonts w:ascii="Arial" w:eastAsiaTheme="minorHAnsi" w:hAnsi="Arial" w:cs="Arial"/>
        </w:rPr>
      </w:pPr>
      <w:r w:rsidRPr="005A37C0">
        <w:rPr>
          <w:rFonts w:ascii="Arial" w:eastAsiaTheme="minorHAnsi" w:hAnsi="Arial" w:cs="Arial"/>
        </w:rPr>
        <w:t>Durch die filigranen Strahlen des zentralen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Sterns wird der nötige Sauerstoff auf eine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sehr weiche Weise innerhalb des Weines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implantiert und der servierte Wein auf eine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einmalig sanfte Art zur Weiterentwicklung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animiert. Während des Schwenkvorgangs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wird schonend ein feiner Sauerstofffilm unter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den Wein gehoben und in ihm integriert. Dieser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sorgt dafür, dass sich der Wein aus sich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selbst heraus und nicht nur, wie bei anderen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Karaffen, an der Oberfläche zu entwickeln</w:t>
      </w:r>
      <w:r w:rsidR="00401308">
        <w:rPr>
          <w:rFonts w:ascii="Arial" w:eastAsiaTheme="minorHAnsi" w:hAnsi="Arial" w:cs="Arial"/>
        </w:rPr>
        <w:t xml:space="preserve"> </w:t>
      </w:r>
      <w:r w:rsidRPr="005A37C0">
        <w:rPr>
          <w:rFonts w:ascii="Arial" w:eastAsiaTheme="minorHAnsi" w:hAnsi="Arial" w:cs="Arial"/>
        </w:rPr>
        <w:t>beginnt.</w:t>
      </w:r>
    </w:p>
    <w:p w:rsidR="005A37C0" w:rsidRDefault="00401308" w:rsidP="005A37C0">
      <w:pPr>
        <w:pStyle w:val="KeinLeerraum"/>
        <w:spacing w:line="276" w:lineRule="auto"/>
        <w:rPr>
          <w:rFonts w:ascii="Arial" w:eastAsiaTheme="minorHAnsi" w:hAnsi="Arial" w:cs="Arial"/>
        </w:rPr>
      </w:pPr>
      <w:r w:rsidRPr="00401308">
        <w:rPr>
          <w:rFonts w:ascii="Arial" w:eastAsiaTheme="minorHAnsi" w:hAnsi="Arial" w:cs="Arial"/>
        </w:rPr>
        <w:drawing>
          <wp:anchor distT="0" distB="0" distL="114300" distR="114300" simplePos="0" relativeHeight="251659264" behindDoc="1" locked="0" layoutInCell="1" allowOverlap="1" wp14:anchorId="65F065B0" wp14:editId="5279EFF2">
            <wp:simplePos x="0" y="0"/>
            <wp:positionH relativeFrom="column">
              <wp:posOffset>4615180</wp:posOffset>
            </wp:positionH>
            <wp:positionV relativeFrom="paragraph">
              <wp:posOffset>88265</wp:posOffset>
            </wp:positionV>
            <wp:extent cx="1809750" cy="257873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7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7C0" w:rsidRPr="005A37C0" w:rsidRDefault="005A37C0" w:rsidP="005A37C0">
      <w:pPr>
        <w:pStyle w:val="KeinLeerraum"/>
        <w:rPr>
          <w:rFonts w:ascii="Arial" w:eastAsiaTheme="minorHAnsi" w:hAnsi="Arial" w:cs="Arial"/>
          <w:noProof/>
          <w:lang w:eastAsia="de-DE"/>
        </w:rPr>
      </w:pPr>
      <w:r w:rsidRPr="005A37C0">
        <w:rPr>
          <w:rFonts w:ascii="Arial" w:eastAsiaTheme="minorHAnsi" w:hAnsi="Arial" w:cs="Arial"/>
          <w:noProof/>
          <w:lang w:eastAsia="de-DE"/>
        </w:rPr>
        <w:t>Silvio Nitzsche</w:t>
      </w:r>
    </w:p>
    <w:p w:rsidR="005A37C0" w:rsidRDefault="005A37C0" w:rsidP="005A37C0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r w:rsidRPr="005A37C0">
        <w:rPr>
          <w:rFonts w:ascii="Arial" w:eastAsiaTheme="minorHAnsi" w:hAnsi="Arial" w:cs="Arial"/>
          <w:noProof/>
          <w:lang w:eastAsia="de-DE"/>
        </w:rPr>
        <w:t>WEIN | KULTUR | BAR Dresden</w:t>
      </w:r>
    </w:p>
    <w:p w:rsidR="00401308" w:rsidRDefault="00401308" w:rsidP="00401308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</w:p>
    <w:p w:rsidR="00401308" w:rsidRDefault="00401308" w:rsidP="00401308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r>
        <w:rPr>
          <w:rFonts w:ascii="Arial" w:eastAsiaTheme="minorHAnsi" w:hAnsi="Arial" w:cs="Arial"/>
          <w:noProof/>
          <w:lang w:eastAsia="de-DE"/>
        </w:rPr>
        <w:t>„Star“ - Mini</w:t>
      </w:r>
    </w:p>
    <w:p w:rsidR="00401308" w:rsidRDefault="00401308" w:rsidP="00401308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r w:rsidRPr="005A37C0">
        <w:rPr>
          <w:rFonts w:ascii="Arial" w:eastAsiaTheme="minorHAnsi" w:hAnsi="Arial" w:cs="Arial"/>
          <w:noProof/>
          <w:lang w:eastAsia="de-DE"/>
        </w:rPr>
        <w:t>Der kleinere „Star“ eignet sich speziell für das Dekantieren von offenen Weinen</w:t>
      </w:r>
      <w:r>
        <w:rPr>
          <w:rFonts w:ascii="Arial" w:eastAsiaTheme="minorHAnsi" w:hAnsi="Arial" w:cs="Arial"/>
          <w:noProof/>
          <w:lang w:eastAsia="de-DE"/>
        </w:rPr>
        <w:t xml:space="preserve"> </w:t>
      </w:r>
      <w:r w:rsidRPr="005A37C0">
        <w:rPr>
          <w:rFonts w:ascii="Arial" w:eastAsiaTheme="minorHAnsi" w:hAnsi="Arial" w:cs="Arial"/>
          <w:noProof/>
          <w:lang w:eastAsia="de-DE"/>
        </w:rPr>
        <w:t>oder kleinen Flaschen. Die ideale Füllmenge, um maximalen Sauerstoffkontakt</w:t>
      </w:r>
      <w:r>
        <w:rPr>
          <w:rFonts w:ascii="Arial" w:eastAsiaTheme="minorHAnsi" w:hAnsi="Arial" w:cs="Arial"/>
          <w:noProof/>
          <w:lang w:eastAsia="de-DE"/>
        </w:rPr>
        <w:t xml:space="preserve"> </w:t>
      </w:r>
      <w:r w:rsidRPr="005A37C0">
        <w:rPr>
          <w:rFonts w:ascii="Arial" w:eastAsiaTheme="minorHAnsi" w:hAnsi="Arial" w:cs="Arial"/>
          <w:noProof/>
          <w:lang w:eastAsia="de-DE"/>
        </w:rPr>
        <w:t>zu garantieren beträgt 0,375 Liter. Die reduzierte Größe</w:t>
      </w:r>
      <w:r>
        <w:rPr>
          <w:rFonts w:ascii="Arial" w:eastAsiaTheme="minorHAnsi" w:hAnsi="Arial" w:cs="Arial"/>
          <w:noProof/>
          <w:lang w:eastAsia="de-DE"/>
        </w:rPr>
        <w:t xml:space="preserve"> </w:t>
      </w:r>
      <w:r w:rsidRPr="005A37C0">
        <w:rPr>
          <w:rFonts w:ascii="Arial" w:eastAsiaTheme="minorHAnsi" w:hAnsi="Arial" w:cs="Arial"/>
          <w:noProof/>
          <w:lang w:eastAsia="de-DE"/>
        </w:rPr>
        <w:t>bietet die Möglichkeit, Weißweine zu dekantieren und dennoch in</w:t>
      </w:r>
      <w:r>
        <w:rPr>
          <w:rFonts w:ascii="Arial" w:eastAsiaTheme="minorHAnsi" w:hAnsi="Arial" w:cs="Arial"/>
          <w:noProof/>
          <w:lang w:eastAsia="de-DE"/>
        </w:rPr>
        <w:t xml:space="preserve"> </w:t>
      </w:r>
      <w:r w:rsidRPr="005A37C0">
        <w:rPr>
          <w:rFonts w:ascii="Arial" w:eastAsiaTheme="minorHAnsi" w:hAnsi="Arial" w:cs="Arial"/>
          <w:noProof/>
          <w:lang w:eastAsia="de-DE"/>
        </w:rPr>
        <w:t>Weinkühlern zu temperieren. Auch für Dessertwein und die Inszenierung</w:t>
      </w:r>
      <w:r>
        <w:rPr>
          <w:rFonts w:ascii="Arial" w:eastAsiaTheme="minorHAnsi" w:hAnsi="Arial" w:cs="Arial"/>
          <w:noProof/>
          <w:lang w:eastAsia="de-DE"/>
        </w:rPr>
        <w:t xml:space="preserve"> </w:t>
      </w:r>
      <w:r w:rsidRPr="005A37C0">
        <w:rPr>
          <w:rFonts w:ascii="Arial" w:eastAsiaTheme="minorHAnsi" w:hAnsi="Arial" w:cs="Arial"/>
          <w:noProof/>
          <w:lang w:eastAsia="de-DE"/>
        </w:rPr>
        <w:t>von innovativen High End Cocktails, aromatisierten Spirituosen</w:t>
      </w:r>
      <w:r>
        <w:rPr>
          <w:rFonts w:ascii="Arial" w:eastAsiaTheme="minorHAnsi" w:hAnsi="Arial" w:cs="Arial"/>
          <w:noProof/>
          <w:lang w:eastAsia="de-DE"/>
        </w:rPr>
        <w:t xml:space="preserve"> </w:t>
      </w:r>
      <w:r w:rsidRPr="005A37C0">
        <w:rPr>
          <w:rFonts w:ascii="Arial" w:eastAsiaTheme="minorHAnsi" w:hAnsi="Arial" w:cs="Arial"/>
          <w:noProof/>
          <w:lang w:eastAsia="de-DE"/>
        </w:rPr>
        <w:t>bis hin zu exotischen Säften und vielem mehr ist dieses einzigartige</w:t>
      </w:r>
      <w:r>
        <w:rPr>
          <w:rFonts w:ascii="Arial" w:eastAsiaTheme="minorHAnsi" w:hAnsi="Arial" w:cs="Arial"/>
          <w:noProof/>
          <w:lang w:eastAsia="de-DE"/>
        </w:rPr>
        <w:t xml:space="preserve"> </w:t>
      </w:r>
      <w:r w:rsidRPr="005A37C0">
        <w:rPr>
          <w:rFonts w:ascii="Arial" w:eastAsiaTheme="minorHAnsi" w:hAnsi="Arial" w:cs="Arial"/>
          <w:noProof/>
          <w:lang w:eastAsia="de-DE"/>
        </w:rPr>
        <w:t>Produkt geeignet.</w:t>
      </w:r>
    </w:p>
    <w:p w:rsidR="00401308" w:rsidRPr="00FA12FF" w:rsidRDefault="00401308" w:rsidP="00401308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</w:p>
    <w:p w:rsidR="005A37C0" w:rsidRDefault="005A37C0" w:rsidP="005A37C0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</w:p>
    <w:p w:rsidR="00401308" w:rsidRDefault="00401308" w:rsidP="005A37C0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r w:rsidRPr="00401308">
        <w:rPr>
          <w:rFonts w:ascii="Arial" w:eastAsiaTheme="minorHAnsi" w:hAnsi="Arial" w:cs="Arial"/>
        </w:rPr>
        <w:drawing>
          <wp:anchor distT="0" distB="0" distL="114300" distR="114300" simplePos="0" relativeHeight="251664384" behindDoc="1" locked="0" layoutInCell="1" allowOverlap="1" wp14:anchorId="60565893" wp14:editId="6B90E77A">
            <wp:simplePos x="0" y="0"/>
            <wp:positionH relativeFrom="column">
              <wp:posOffset>4690745</wp:posOffset>
            </wp:positionH>
            <wp:positionV relativeFrom="paragraph">
              <wp:posOffset>22860</wp:posOffset>
            </wp:positionV>
            <wp:extent cx="1741805" cy="2536825"/>
            <wp:effectExtent l="0" t="0" r="0" b="0"/>
            <wp:wrapTight wrapText="bothSides">
              <wp:wrapPolygon edited="0">
                <wp:start x="0" y="0"/>
                <wp:lineTo x="0" y="21411"/>
                <wp:lineTo x="21261" y="21411"/>
                <wp:lineTo x="21261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Theme="minorHAnsi" w:hAnsi="Arial" w:cs="Arial"/>
          <w:noProof/>
          <w:lang w:eastAsia="de-DE"/>
        </w:rPr>
        <w:t>„STAR“</w:t>
      </w:r>
    </w:p>
    <w:p w:rsidR="005A37C0" w:rsidRDefault="005A37C0" w:rsidP="005A37C0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r w:rsidRPr="005A37C0">
        <w:rPr>
          <w:rFonts w:ascii="Arial" w:eastAsiaTheme="minorHAnsi" w:hAnsi="Arial" w:cs="Arial"/>
          <w:noProof/>
          <w:lang w:eastAsia="de-DE"/>
        </w:rPr>
        <w:t>Der große „Star“ verfügt über eine Griffmulde im Boden, welche zum einen die Verwirbelung</w:t>
      </w:r>
      <w:r w:rsidR="00401308">
        <w:rPr>
          <w:rFonts w:ascii="Arial" w:eastAsiaTheme="minorHAnsi" w:hAnsi="Arial" w:cs="Arial"/>
          <w:noProof/>
          <w:lang w:eastAsia="de-DE"/>
        </w:rPr>
        <w:t xml:space="preserve"> </w:t>
      </w:r>
      <w:r w:rsidRPr="005A37C0">
        <w:rPr>
          <w:rFonts w:ascii="Arial" w:eastAsiaTheme="minorHAnsi" w:hAnsi="Arial" w:cs="Arial"/>
          <w:noProof/>
          <w:lang w:eastAsia="de-DE"/>
        </w:rPr>
        <w:t>während des Befüllens und Schwenkens verbessert. Zum anderen sorgt sie für gutes Handling</w:t>
      </w:r>
      <w:r w:rsidR="00401308">
        <w:rPr>
          <w:rFonts w:ascii="Arial" w:eastAsiaTheme="minorHAnsi" w:hAnsi="Arial" w:cs="Arial"/>
          <w:noProof/>
          <w:lang w:eastAsia="de-DE"/>
        </w:rPr>
        <w:t xml:space="preserve"> </w:t>
      </w:r>
      <w:r w:rsidRPr="005A37C0">
        <w:rPr>
          <w:rFonts w:ascii="Arial" w:eastAsiaTheme="minorHAnsi" w:hAnsi="Arial" w:cs="Arial"/>
          <w:noProof/>
          <w:lang w:eastAsia="de-DE"/>
        </w:rPr>
        <w:t>und einen sicheren Halt beim Servieren des Weins. Ein beigepackter Ring aus schwarzem Silikon bietet</w:t>
      </w:r>
      <w:r w:rsidR="00401308">
        <w:rPr>
          <w:rFonts w:ascii="Arial" w:eastAsiaTheme="minorHAnsi" w:hAnsi="Arial" w:cs="Arial"/>
          <w:noProof/>
          <w:lang w:eastAsia="de-DE"/>
        </w:rPr>
        <w:t xml:space="preserve"> </w:t>
      </w:r>
      <w:r w:rsidRPr="005A37C0">
        <w:rPr>
          <w:rFonts w:ascii="Arial" w:eastAsiaTheme="minorHAnsi" w:hAnsi="Arial" w:cs="Arial"/>
          <w:noProof/>
          <w:lang w:eastAsia="de-DE"/>
        </w:rPr>
        <w:t>eine ansprechende Basis und erlaubt zudem die schräge Positionierung.</w:t>
      </w:r>
    </w:p>
    <w:p w:rsidR="005A37C0" w:rsidRDefault="005A37C0" w:rsidP="005A37C0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</w:p>
    <w:p w:rsidR="00FA12FF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r w:rsidRPr="00FA12FF">
        <w:rPr>
          <w:rFonts w:ascii="Arial" w:eastAsiaTheme="minorHAnsi" w:hAnsi="Arial" w:cs="Arial"/>
          <w:noProof/>
          <w:lang w:eastAsia="de-DE"/>
        </w:rPr>
        <w:t xml:space="preserve">Mehr Informationen: </w:t>
      </w:r>
    </w:p>
    <w:p w:rsidR="00FA12FF" w:rsidRPr="00FA12FF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bookmarkStart w:id="0" w:name="_GoBack"/>
      <w:bookmarkEnd w:id="0"/>
    </w:p>
    <w:p w:rsidR="00FA12FF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r w:rsidRPr="00FA12FF">
        <w:rPr>
          <w:rFonts w:ascii="Arial" w:eastAsiaTheme="minorHAnsi" w:hAnsi="Arial" w:cs="Arial"/>
          <w:noProof/>
          <w:lang w:eastAsia="de-DE"/>
        </w:rPr>
        <w:t>WWW.ZIEHER.COM</w:t>
      </w:r>
    </w:p>
    <w:p w:rsidR="00FA12FF" w:rsidRPr="00FA12FF" w:rsidRDefault="00FA12FF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</w:p>
    <w:p w:rsidR="006F67E6" w:rsidRDefault="00D10B46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  <w:r w:rsidRPr="00D10B46">
        <w:rPr>
          <w:rFonts w:ascii="Arial" w:eastAsiaTheme="minorHAnsi" w:hAnsi="Arial" w:cs="Arial"/>
          <w:noProof/>
          <w:lang w:eastAsia="de-DE"/>
        </w:rPr>
        <w:t>WWW.ZIEHER-SELECTION.COM</w:t>
      </w:r>
    </w:p>
    <w:p w:rsidR="00D10B46" w:rsidRDefault="00D10B46" w:rsidP="00FA12FF">
      <w:pPr>
        <w:pStyle w:val="KeinLeerraum"/>
        <w:spacing w:line="276" w:lineRule="auto"/>
        <w:rPr>
          <w:rFonts w:ascii="Arial" w:eastAsiaTheme="minorHAnsi" w:hAnsi="Arial" w:cs="Arial"/>
          <w:noProof/>
          <w:lang w:eastAsia="de-DE"/>
        </w:rPr>
      </w:pPr>
    </w:p>
    <w:sectPr w:rsidR="00D10B46" w:rsidSect="006850D2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82B" w:rsidRDefault="0090182B" w:rsidP="004531B9">
      <w:pPr>
        <w:spacing w:after="0" w:line="240" w:lineRule="auto"/>
      </w:pPr>
      <w:r>
        <w:separator/>
      </w:r>
    </w:p>
  </w:endnote>
  <w:endnote w:type="continuationSeparator" w:id="0">
    <w:p w:rsidR="0090182B" w:rsidRDefault="0090182B" w:rsidP="0045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Cn">
    <w:altName w:val="Times New Roman"/>
    <w:charset w:val="4D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2FF" w:rsidRPr="00FA12FF" w:rsidRDefault="0022599F" w:rsidP="0022599F">
    <w:pPr>
      <w:pStyle w:val="Fuzeile"/>
      <w:ind w:left="-567"/>
      <w:rPr>
        <w:u w:val="single"/>
      </w:rPr>
    </w:pPr>
    <w:r>
      <w:rPr>
        <w:noProof/>
        <w:u w:val="single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-287020</wp:posOffset>
          </wp:positionV>
          <wp:extent cx="1028065" cy="733425"/>
          <wp:effectExtent l="19050" t="0" r="635" b="0"/>
          <wp:wrapTight wrapText="bothSides">
            <wp:wrapPolygon edited="0">
              <wp:start x="-400" y="0"/>
              <wp:lineTo x="-400" y="21319"/>
              <wp:lineTo x="21613" y="21319"/>
              <wp:lineTo x="21613" y="0"/>
              <wp:lineTo x="-400" y="0"/>
            </wp:wrapPolygon>
          </wp:wrapTight>
          <wp:docPr id="1" name="Bild 1" descr="B:\Zieher\Logos\Zieher\Selection\Zieher selection_488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Zieher\Logos\Zieher\Selection\Zieher selection_488px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1AAC">
      <w:rPr>
        <w:u w:val="single"/>
      </w:rPr>
      <w:t>0</w:t>
    </w:r>
    <w:r w:rsidR="00344D0B">
      <w:rPr>
        <w:u w:val="single"/>
      </w:rPr>
      <w:t>9</w:t>
    </w:r>
    <w:r w:rsidR="00F11AAC">
      <w:rPr>
        <w:u w:val="single"/>
      </w:rPr>
      <w:t>/201</w:t>
    </w:r>
    <w:r w:rsidR="00344D0B">
      <w:rPr>
        <w:u w:val="single"/>
      </w:rPr>
      <w:t>9</w:t>
    </w:r>
    <w:r w:rsidR="00FA12FF">
      <w:rPr>
        <w:u w:val="single"/>
      </w:rPr>
      <w:t xml:space="preserve">                                                                                                                                                  _</w:t>
    </w:r>
  </w:p>
  <w:p w:rsidR="00FA12FF" w:rsidRPr="0022599F" w:rsidRDefault="00FA12FF" w:rsidP="0022599F">
    <w:pPr>
      <w:pStyle w:val="Fuzeile"/>
      <w:ind w:left="-567"/>
      <w:rPr>
        <w:sz w:val="18"/>
        <w:szCs w:val="18"/>
      </w:rPr>
    </w:pPr>
    <w:r w:rsidRPr="0022599F">
      <w:rPr>
        <w:sz w:val="18"/>
        <w:szCs w:val="18"/>
      </w:rPr>
      <w:t>Zieher KG, Kulmbacher Straße 15, D - 95502 Himmelkron</w:t>
    </w:r>
    <w:r w:rsidR="00240C9E">
      <w:rPr>
        <w:sz w:val="18"/>
        <w:szCs w:val="18"/>
      </w:rPr>
      <w:t xml:space="preserve">  </w:t>
    </w:r>
    <w:r w:rsidRPr="0022599F">
      <w:rPr>
        <w:sz w:val="18"/>
        <w:szCs w:val="18"/>
      </w:rPr>
      <w:t xml:space="preserve"> • </w:t>
    </w:r>
    <w:r w:rsidR="00240C9E">
      <w:rPr>
        <w:sz w:val="18"/>
        <w:szCs w:val="18"/>
      </w:rPr>
      <w:t xml:space="preserve"> </w:t>
    </w:r>
    <w:r w:rsidRPr="0022599F">
      <w:rPr>
        <w:sz w:val="18"/>
        <w:szCs w:val="18"/>
      </w:rPr>
      <w:t>Marketing: +49 9273 9273-68</w:t>
    </w:r>
    <w:r w:rsidR="00240C9E">
      <w:rPr>
        <w:sz w:val="18"/>
        <w:szCs w:val="18"/>
      </w:rPr>
      <w:t xml:space="preserve"> </w:t>
    </w:r>
    <w:r w:rsidRPr="0022599F">
      <w:rPr>
        <w:sz w:val="18"/>
        <w:szCs w:val="18"/>
      </w:rPr>
      <w:t xml:space="preserve"> • </w:t>
    </w:r>
    <w:r w:rsidR="00240C9E">
      <w:rPr>
        <w:sz w:val="18"/>
        <w:szCs w:val="18"/>
      </w:rPr>
      <w:t xml:space="preserve"> </w:t>
    </w:r>
    <w:r w:rsidRPr="0022599F">
      <w:rPr>
        <w:sz w:val="18"/>
        <w:szCs w:val="18"/>
      </w:rPr>
      <w:t>www.zieher.com</w:t>
    </w:r>
  </w:p>
  <w:p w:rsidR="00FA12FF" w:rsidRPr="0022599F" w:rsidRDefault="00FA12FF" w:rsidP="0022599F">
    <w:pPr>
      <w:pStyle w:val="Fuzeile"/>
      <w:ind w:left="-567"/>
      <w:rPr>
        <w:sz w:val="18"/>
        <w:szCs w:val="18"/>
      </w:rPr>
    </w:pPr>
    <w:r w:rsidRPr="0022599F">
      <w:rPr>
        <w:sz w:val="18"/>
        <w:szCs w:val="18"/>
      </w:rPr>
      <w:t>www.zieher-selection.com • Anforderungen von Bild- und Textmaterial senden Sie bitte an presse@zieher.com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82B" w:rsidRDefault="0090182B" w:rsidP="004531B9">
      <w:pPr>
        <w:spacing w:after="0" w:line="240" w:lineRule="auto"/>
      </w:pPr>
      <w:r>
        <w:separator/>
      </w:r>
    </w:p>
  </w:footnote>
  <w:footnote w:type="continuationSeparator" w:id="0">
    <w:p w:rsidR="0090182B" w:rsidRDefault="0090182B" w:rsidP="00453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2FF" w:rsidRPr="005A37C0" w:rsidRDefault="00FA12FF" w:rsidP="0022599F">
    <w:pPr>
      <w:pStyle w:val="Kopfzeile"/>
      <w:jc w:val="center"/>
      <w:rPr>
        <w:rFonts w:ascii="Arial" w:hAnsi="Arial" w:cs="Arial"/>
        <w:color w:val="808080" w:themeColor="background1" w:themeShade="80"/>
        <w:lang w:val="en-US"/>
      </w:rPr>
    </w:pPr>
    <w:r w:rsidRPr="005A37C0">
      <w:rPr>
        <w:rFonts w:ascii="Arial" w:hAnsi="Arial" w:cs="Arial"/>
        <w:color w:val="808080" w:themeColor="background1" w:themeShade="80"/>
        <w:lang w:val="en-US"/>
      </w:rPr>
      <w:t xml:space="preserve">E X C L U S I V E   I N T E R I O R   A C </w:t>
    </w:r>
    <w:proofErr w:type="spellStart"/>
    <w:r w:rsidR="0022599F" w:rsidRPr="005A37C0">
      <w:rPr>
        <w:rFonts w:ascii="Arial" w:hAnsi="Arial" w:cs="Arial"/>
        <w:color w:val="808080" w:themeColor="background1" w:themeShade="80"/>
        <w:lang w:val="en-US"/>
      </w:rPr>
      <w:t>C</w:t>
    </w:r>
    <w:proofErr w:type="spellEnd"/>
    <w:r w:rsidR="0022599F" w:rsidRPr="005A37C0">
      <w:rPr>
        <w:rFonts w:ascii="Arial" w:hAnsi="Arial" w:cs="Arial"/>
        <w:color w:val="808080" w:themeColor="background1" w:themeShade="80"/>
        <w:lang w:val="en-US"/>
      </w:rPr>
      <w:t xml:space="preserve"> E S </w:t>
    </w:r>
    <w:proofErr w:type="spellStart"/>
    <w:r w:rsidR="0022599F" w:rsidRPr="005A37C0">
      <w:rPr>
        <w:rFonts w:ascii="Arial" w:hAnsi="Arial" w:cs="Arial"/>
        <w:color w:val="808080" w:themeColor="background1" w:themeShade="80"/>
        <w:lang w:val="en-US"/>
      </w:rPr>
      <w:t>S</w:t>
    </w:r>
    <w:proofErr w:type="spellEnd"/>
    <w:r w:rsidR="0022599F" w:rsidRPr="005A37C0">
      <w:rPr>
        <w:rFonts w:ascii="Arial" w:hAnsi="Arial" w:cs="Arial"/>
        <w:color w:val="808080" w:themeColor="background1" w:themeShade="80"/>
        <w:lang w:val="en-US"/>
      </w:rPr>
      <w:t xml:space="preserve"> O R I E 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0BF"/>
    <w:rsid w:val="00016185"/>
    <w:rsid w:val="00050E80"/>
    <w:rsid w:val="00070C4D"/>
    <w:rsid w:val="000B5A98"/>
    <w:rsid w:val="000E084C"/>
    <w:rsid w:val="00106A4B"/>
    <w:rsid w:val="001100FD"/>
    <w:rsid w:val="00192E9A"/>
    <w:rsid w:val="001B46B6"/>
    <w:rsid w:val="00202762"/>
    <w:rsid w:val="00221E91"/>
    <w:rsid w:val="0022599F"/>
    <w:rsid w:val="00227906"/>
    <w:rsid w:val="00240C9E"/>
    <w:rsid w:val="002831A2"/>
    <w:rsid w:val="00336237"/>
    <w:rsid w:val="00344D0B"/>
    <w:rsid w:val="00390CC9"/>
    <w:rsid w:val="003C54E7"/>
    <w:rsid w:val="003E576F"/>
    <w:rsid w:val="003F1FBB"/>
    <w:rsid w:val="00401308"/>
    <w:rsid w:val="00410285"/>
    <w:rsid w:val="004531B9"/>
    <w:rsid w:val="00465D3F"/>
    <w:rsid w:val="00471F07"/>
    <w:rsid w:val="00497F62"/>
    <w:rsid w:val="00564EC4"/>
    <w:rsid w:val="005A37C0"/>
    <w:rsid w:val="005C0EAF"/>
    <w:rsid w:val="005D50C2"/>
    <w:rsid w:val="00640C01"/>
    <w:rsid w:val="00654167"/>
    <w:rsid w:val="00670B6C"/>
    <w:rsid w:val="006850D2"/>
    <w:rsid w:val="006A171D"/>
    <w:rsid w:val="006D17C1"/>
    <w:rsid w:val="006F57F7"/>
    <w:rsid w:val="006F67E6"/>
    <w:rsid w:val="00740404"/>
    <w:rsid w:val="007F08C2"/>
    <w:rsid w:val="00817C9B"/>
    <w:rsid w:val="00820B70"/>
    <w:rsid w:val="00863596"/>
    <w:rsid w:val="00877C95"/>
    <w:rsid w:val="008826E5"/>
    <w:rsid w:val="008A3E7F"/>
    <w:rsid w:val="008D3403"/>
    <w:rsid w:val="0090182B"/>
    <w:rsid w:val="0091321E"/>
    <w:rsid w:val="00957F9B"/>
    <w:rsid w:val="009C20BE"/>
    <w:rsid w:val="00A76A66"/>
    <w:rsid w:val="00AF1C2E"/>
    <w:rsid w:val="00B44A96"/>
    <w:rsid w:val="00B56D5A"/>
    <w:rsid w:val="00B624A4"/>
    <w:rsid w:val="00C2709F"/>
    <w:rsid w:val="00C608FF"/>
    <w:rsid w:val="00CF5B22"/>
    <w:rsid w:val="00D10B46"/>
    <w:rsid w:val="00D20E0A"/>
    <w:rsid w:val="00D20F3A"/>
    <w:rsid w:val="00D81562"/>
    <w:rsid w:val="00DB52E3"/>
    <w:rsid w:val="00DE243C"/>
    <w:rsid w:val="00DF24BE"/>
    <w:rsid w:val="00E03BDA"/>
    <w:rsid w:val="00E850F1"/>
    <w:rsid w:val="00F11AAC"/>
    <w:rsid w:val="00F216B8"/>
    <w:rsid w:val="00F31908"/>
    <w:rsid w:val="00F33E37"/>
    <w:rsid w:val="00F474B9"/>
    <w:rsid w:val="00F674CB"/>
    <w:rsid w:val="00F800BF"/>
    <w:rsid w:val="00FA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B60E"/>
  <w15:docId w15:val="{B050375F-5CB3-44D5-A246-BE0831DB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826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6F67E6"/>
    <w:rPr>
      <w:color w:val="0000FF"/>
      <w:u w:val="single"/>
    </w:rPr>
  </w:style>
  <w:style w:type="paragraph" w:styleId="KeinLeerraum">
    <w:name w:val="No Spacing"/>
    <w:uiPriority w:val="1"/>
    <w:qFormat/>
    <w:rsid w:val="006F67E6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45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31B9"/>
  </w:style>
  <w:style w:type="paragraph" w:styleId="Fuzeile">
    <w:name w:val="footer"/>
    <w:basedOn w:val="Standard"/>
    <w:link w:val="FuzeileZchn"/>
    <w:uiPriority w:val="99"/>
    <w:unhideWhenUsed/>
    <w:rsid w:val="00453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1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562"/>
    <w:rPr>
      <w:rFonts w:ascii="Tahoma" w:hAnsi="Tahoma" w:cs="Tahoma"/>
      <w:sz w:val="16"/>
      <w:szCs w:val="16"/>
    </w:rPr>
  </w:style>
  <w:style w:type="character" w:customStyle="1" w:styleId="Begleittextd">
    <w:name w:val="Begleittext_d"/>
    <w:rsid w:val="00F11AAC"/>
    <w:rPr>
      <w:rFonts w:ascii="Frutiger-BoldCn" w:eastAsia="Frutiger-BoldCn" w:hAnsi="Frutiger-BoldCn" w:cs="Frutiger-BoldCn"/>
      <w:b/>
      <w:bCs/>
      <w:i w:val="0"/>
      <w:iCs w:val="0"/>
      <w:outlin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customStyle="1" w:styleId="Begleittext">
    <w:name w:val="Begleittext"/>
    <w:basedOn w:val="Standard"/>
    <w:rsid w:val="00F11AAC"/>
    <w:pPr>
      <w:widowControl w:val="0"/>
      <w:tabs>
        <w:tab w:val="left" w:pos="567"/>
        <w:tab w:val="left" w:pos="1134"/>
        <w:tab w:val="left" w:pos="1701"/>
      </w:tabs>
      <w:suppressAutoHyphens/>
      <w:autoSpaceDE w:val="0"/>
      <w:spacing w:after="0" w:line="260" w:lineRule="atLeast"/>
      <w:textAlignment w:val="center"/>
    </w:pPr>
    <w:rPr>
      <w:rFonts w:ascii="Frutiger-BoldCn" w:eastAsia="Frutiger-BoldCn" w:hAnsi="Frutiger-BoldCn" w:cs="Frutiger-BoldCn"/>
      <w:b/>
      <w:bCs/>
      <w:color w:val="000000"/>
      <w:kern w:val="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2BCA-4226-478E-B866-C7873F22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ndietz</dc:creator>
  <cp:lastModifiedBy>Nikolan Dietz</cp:lastModifiedBy>
  <cp:revision>14</cp:revision>
  <cp:lastPrinted>2016-12-20T08:13:00Z</cp:lastPrinted>
  <dcterms:created xsi:type="dcterms:W3CDTF">2016-12-20T08:28:00Z</dcterms:created>
  <dcterms:modified xsi:type="dcterms:W3CDTF">2019-09-05T12:44:00Z</dcterms:modified>
</cp:coreProperties>
</file>