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013B" w14:textId="21ECA7AB" w:rsidR="006F57F7" w:rsidRDefault="005A37C0" w:rsidP="005A37C0">
      <w:pPr>
        <w:pStyle w:val="Begleittext"/>
        <w:jc w:val="center"/>
        <w:rPr>
          <w:rFonts w:ascii="Arial" w:eastAsiaTheme="minorHAnsi" w:hAnsi="Arial" w:cs="Arial"/>
          <w:bCs w:val="0"/>
          <w:color w:val="auto"/>
          <w:kern w:val="0"/>
          <w:sz w:val="32"/>
          <w:szCs w:val="32"/>
          <w:u w:val="single"/>
          <w:lang w:val="de-DE" w:eastAsia="en-US" w:bidi="ar-SA"/>
        </w:rPr>
      </w:pPr>
      <w:r w:rsidRPr="005A37C0">
        <w:rPr>
          <w:rFonts w:ascii="Arial" w:eastAsiaTheme="minorHAnsi" w:hAnsi="Arial" w:cs="Arial"/>
          <w:bCs w:val="0"/>
          <w:color w:val="auto"/>
          <w:kern w:val="0"/>
          <w:sz w:val="32"/>
          <w:szCs w:val="32"/>
          <w:u w:val="single"/>
          <w:lang w:val="de-DE" w:eastAsia="en-US" w:bidi="ar-SA"/>
        </w:rPr>
        <w:t>DIE KUNST DES</w:t>
      </w:r>
      <w:r w:rsidR="00427ABB">
        <w:rPr>
          <w:rFonts w:ascii="Arial" w:eastAsiaTheme="minorHAnsi" w:hAnsi="Arial" w:cs="Arial"/>
          <w:bCs w:val="0"/>
          <w:color w:val="auto"/>
          <w:kern w:val="0"/>
          <w:sz w:val="32"/>
          <w:szCs w:val="32"/>
          <w:u w:val="single"/>
          <w:lang w:val="de-DE" w:eastAsia="en-US" w:bidi="ar-SA"/>
        </w:rPr>
        <w:t xml:space="preserve"> </w:t>
      </w:r>
      <w:r w:rsidRPr="005A37C0">
        <w:rPr>
          <w:rFonts w:ascii="Arial" w:eastAsiaTheme="minorHAnsi" w:hAnsi="Arial" w:cs="Arial"/>
          <w:bCs w:val="0"/>
          <w:color w:val="auto"/>
          <w:kern w:val="0"/>
          <w:sz w:val="32"/>
          <w:szCs w:val="32"/>
          <w:u w:val="single"/>
          <w:lang w:val="de-DE" w:eastAsia="en-US" w:bidi="ar-SA"/>
        </w:rPr>
        <w:t>DEKANTIERENS</w:t>
      </w:r>
    </w:p>
    <w:p w14:paraId="4248159E" w14:textId="77777777" w:rsidR="005A37C0" w:rsidRDefault="005A37C0" w:rsidP="005A37C0">
      <w:pPr>
        <w:pStyle w:val="Begleittext"/>
        <w:rPr>
          <w:rStyle w:val="Begleittextd"/>
          <w:rFonts w:ascii="Arial" w:hAnsi="Arial" w:cs="Arial"/>
          <w:color w:val="auto"/>
          <w:lang w:val="de-DE"/>
        </w:rPr>
      </w:pPr>
    </w:p>
    <w:p w14:paraId="6272186D" w14:textId="77777777" w:rsidR="005A37C0" w:rsidRPr="005A37C0" w:rsidRDefault="00401308" w:rsidP="005A37C0">
      <w:pPr>
        <w:pStyle w:val="KeinLeerraum"/>
        <w:rPr>
          <w:rFonts w:ascii="Arial" w:eastAsiaTheme="minorHAnsi" w:hAnsi="Arial" w:cs="Arial"/>
        </w:rPr>
      </w:pPr>
      <w:r w:rsidRPr="00401308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3120" behindDoc="1" locked="0" layoutInCell="1" allowOverlap="1" wp14:anchorId="7586A5B0" wp14:editId="498F4081">
            <wp:simplePos x="0" y="0"/>
            <wp:positionH relativeFrom="column">
              <wp:posOffset>4629150</wp:posOffset>
            </wp:positionH>
            <wp:positionV relativeFrom="paragraph">
              <wp:posOffset>114935</wp:posOffset>
            </wp:positionV>
            <wp:extent cx="179959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</w:rPr>
        <w:t>STAR</w:t>
      </w:r>
    </w:p>
    <w:p w14:paraId="4E1FF91F" w14:textId="77777777" w:rsidR="00401308" w:rsidRDefault="005A37C0" w:rsidP="005A37C0">
      <w:pPr>
        <w:pStyle w:val="KeinLeerraum"/>
        <w:spacing w:line="276" w:lineRule="auto"/>
        <w:rPr>
          <w:rFonts w:ascii="Arial" w:eastAsiaTheme="minorHAnsi" w:hAnsi="Arial" w:cs="Arial"/>
        </w:rPr>
      </w:pPr>
      <w:r w:rsidRPr="005A37C0">
        <w:rPr>
          <w:rFonts w:ascii="Arial" w:eastAsiaTheme="minorHAnsi" w:hAnsi="Arial" w:cs="Arial"/>
        </w:rPr>
        <w:t>Der Dekanter „Star“ vereint die Ästhetik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 xml:space="preserve">eines Unikats mit der Funktionalität </w:t>
      </w:r>
      <w:proofErr w:type="gramStart"/>
      <w:r w:rsidRPr="005A37C0">
        <w:rPr>
          <w:rFonts w:ascii="Arial" w:eastAsiaTheme="minorHAnsi" w:hAnsi="Arial" w:cs="Arial"/>
        </w:rPr>
        <w:t>eines</w:t>
      </w:r>
      <w:r w:rsidR="00401308">
        <w:rPr>
          <w:rFonts w:ascii="Arial" w:eastAsiaTheme="minorHAnsi" w:hAnsi="Arial" w:cs="Arial"/>
        </w:rPr>
        <w:t xml:space="preserve">  </w:t>
      </w:r>
      <w:r w:rsidRPr="005A37C0">
        <w:rPr>
          <w:rFonts w:ascii="Arial" w:eastAsiaTheme="minorHAnsi" w:hAnsi="Arial" w:cs="Arial"/>
        </w:rPr>
        <w:t>professionellen</w:t>
      </w:r>
      <w:proofErr w:type="gramEnd"/>
      <w:r w:rsidRPr="005A37C0">
        <w:rPr>
          <w:rFonts w:ascii="Arial" w:eastAsiaTheme="minorHAnsi" w:hAnsi="Arial" w:cs="Arial"/>
        </w:rPr>
        <w:t xml:space="preserve"> Handwerkzeugs für den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vinophilen Genuss. Jede Karaffe wird durch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ihren individuellen Stern zum Unikat. In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 xml:space="preserve">unserer uniformen Welt ist </w:t>
      </w:r>
      <w:proofErr w:type="gramStart"/>
      <w:r w:rsidRPr="005A37C0">
        <w:rPr>
          <w:rFonts w:ascii="Arial" w:eastAsiaTheme="minorHAnsi" w:hAnsi="Arial" w:cs="Arial"/>
        </w:rPr>
        <w:t>das Luxus</w:t>
      </w:r>
      <w:proofErr w:type="gramEnd"/>
      <w:r w:rsidRPr="005A37C0">
        <w:rPr>
          <w:rFonts w:ascii="Arial" w:eastAsiaTheme="minorHAnsi" w:hAnsi="Arial" w:cs="Arial"/>
        </w:rPr>
        <w:t xml:space="preserve"> pur,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denn kein „Star“ gleicht dem anderen.</w:t>
      </w:r>
      <w:r w:rsidR="00401308">
        <w:rPr>
          <w:rFonts w:ascii="Arial" w:eastAsiaTheme="minorHAnsi" w:hAnsi="Arial" w:cs="Arial"/>
        </w:rPr>
        <w:t xml:space="preserve"> </w:t>
      </w:r>
    </w:p>
    <w:p w14:paraId="3BA4E6D7" w14:textId="77777777" w:rsidR="00401308" w:rsidRDefault="00401308" w:rsidP="005A37C0">
      <w:pPr>
        <w:pStyle w:val="KeinLeerraum"/>
        <w:spacing w:line="276" w:lineRule="auto"/>
        <w:rPr>
          <w:rFonts w:ascii="Arial" w:eastAsiaTheme="minorHAnsi" w:hAnsi="Arial" w:cs="Arial"/>
        </w:rPr>
      </w:pPr>
    </w:p>
    <w:p w14:paraId="40389202" w14:textId="77777777" w:rsidR="0022599F" w:rsidRDefault="005A37C0" w:rsidP="005A37C0">
      <w:pPr>
        <w:pStyle w:val="KeinLeerraum"/>
        <w:spacing w:line="276" w:lineRule="auto"/>
        <w:rPr>
          <w:rFonts w:ascii="Arial" w:eastAsiaTheme="minorHAnsi" w:hAnsi="Arial" w:cs="Arial"/>
        </w:rPr>
      </w:pPr>
      <w:r w:rsidRPr="005A37C0">
        <w:rPr>
          <w:rFonts w:ascii="Arial" w:eastAsiaTheme="minorHAnsi" w:hAnsi="Arial" w:cs="Arial"/>
        </w:rPr>
        <w:t>Durch die filigranen Strahlen des zentralen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Sterns wird der nötige Sauerstoff auf eine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sehr weiche Weise innerhalb des Weines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implantiert und der servierte Wein auf eine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einmalig sanfte Art zur Weiterentwicklung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animiert. Während des Schwenkvorgangs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wird schonend ein feiner Sauerstofffilm unter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den Wein gehoben und in ihm integriert. Dieser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sorgt dafür, dass sich der Wein aus sich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selbst heraus und nicht nur, wie bei anderen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Karaffen, an der Oberfläche zu entwickeln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beginnt.</w:t>
      </w:r>
    </w:p>
    <w:p w14:paraId="554630A4" w14:textId="77777777" w:rsidR="005A37C0" w:rsidRDefault="00401308" w:rsidP="005A37C0">
      <w:pPr>
        <w:pStyle w:val="KeinLeerraum"/>
        <w:spacing w:line="276" w:lineRule="auto"/>
        <w:rPr>
          <w:rFonts w:ascii="Arial" w:eastAsiaTheme="minorHAnsi" w:hAnsi="Arial" w:cs="Arial"/>
        </w:rPr>
      </w:pPr>
      <w:r w:rsidRPr="00401308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7AA808A" wp14:editId="0311E249">
            <wp:simplePos x="0" y="0"/>
            <wp:positionH relativeFrom="column">
              <wp:posOffset>4615180</wp:posOffset>
            </wp:positionH>
            <wp:positionV relativeFrom="paragraph">
              <wp:posOffset>88265</wp:posOffset>
            </wp:positionV>
            <wp:extent cx="1809750" cy="25787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4DC39" w14:textId="77777777" w:rsidR="005A37C0" w:rsidRPr="005A37C0" w:rsidRDefault="005A37C0" w:rsidP="005A37C0">
      <w:pPr>
        <w:pStyle w:val="KeinLeerraum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Silvio Nitzsche</w:t>
      </w:r>
    </w:p>
    <w:p w14:paraId="1B41259D" w14:textId="77777777"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WEIN | KULTUR | BAR Dresden</w:t>
      </w:r>
    </w:p>
    <w:p w14:paraId="2D4CC6A3" w14:textId="77777777" w:rsidR="00401308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14:paraId="756D2EF2" w14:textId="77777777" w:rsidR="00401308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>
        <w:rPr>
          <w:rFonts w:ascii="Arial" w:eastAsiaTheme="minorHAnsi" w:hAnsi="Arial" w:cs="Arial"/>
          <w:noProof/>
          <w:lang w:eastAsia="de-DE"/>
        </w:rPr>
        <w:t>„Star“ - Mini</w:t>
      </w:r>
    </w:p>
    <w:p w14:paraId="78AEE64B" w14:textId="77777777" w:rsidR="00401308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Der kleinere „Star“ eignet sich speziell für das Dekantieren von offenen Weinen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oder kleinen Flaschen. Die ideale Füllmenge, um maximalen Sauerstoffkontakt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zu garantieren beträgt 0,375 Liter. Die reduzierte Größe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bietet die Möglichkeit, Weißweine zu dekantieren und dennoch in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Weinkühlern zu temperieren. Auch für Dessertwein und die Inszenierung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von innovativen High End Cocktails, aromatisierten Spirituosen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bis hin zu exotischen Säften und vielem mehr ist dieses einzigartige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Produkt geeignet.</w:t>
      </w:r>
    </w:p>
    <w:p w14:paraId="68C5D4E3" w14:textId="77777777" w:rsidR="00401308" w:rsidRPr="00FA12FF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14:paraId="0884FC3C" w14:textId="77777777"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14:paraId="70CD2F42" w14:textId="77777777" w:rsidR="00401308" w:rsidRDefault="00401308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401308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022CE2E" wp14:editId="324C9561">
            <wp:simplePos x="0" y="0"/>
            <wp:positionH relativeFrom="column">
              <wp:posOffset>4690745</wp:posOffset>
            </wp:positionH>
            <wp:positionV relativeFrom="paragraph">
              <wp:posOffset>22860</wp:posOffset>
            </wp:positionV>
            <wp:extent cx="1741805" cy="2536825"/>
            <wp:effectExtent l="0" t="0" r="0" b="0"/>
            <wp:wrapTight wrapText="bothSides">
              <wp:wrapPolygon edited="0">
                <wp:start x="0" y="0"/>
                <wp:lineTo x="0" y="21411"/>
                <wp:lineTo x="21261" y="21411"/>
                <wp:lineTo x="2126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lang w:eastAsia="de-DE"/>
        </w:rPr>
        <w:t>„STAR“</w:t>
      </w:r>
    </w:p>
    <w:p w14:paraId="0A9AF04A" w14:textId="77777777"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Der große „Star“ verfügt über eine Griffmulde im Boden, welche zum einen die Verwirbelung</w:t>
      </w:r>
      <w:r w:rsidR="00401308"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während des Befüllens und Schwenkens verbessert. Zum anderen sorgt sie für gutes Handling</w:t>
      </w:r>
      <w:r w:rsidR="00401308"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und einen sicheren Halt beim Servieren des Weins. Ein beigepackter Ring aus schwarzem Silikon bietet</w:t>
      </w:r>
      <w:r w:rsidR="00401308"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eine ansprechende Basis und erlaubt zudem die schräge Positionierung.</w:t>
      </w:r>
    </w:p>
    <w:p w14:paraId="7500FD5A" w14:textId="77777777"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14:paraId="420467EC" w14:textId="77777777" w:rsid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FA12FF">
        <w:rPr>
          <w:rFonts w:ascii="Arial" w:eastAsiaTheme="minorHAnsi" w:hAnsi="Arial" w:cs="Arial"/>
          <w:noProof/>
          <w:lang w:eastAsia="de-DE"/>
        </w:rPr>
        <w:t xml:space="preserve">Mehr Informationen: </w:t>
      </w:r>
    </w:p>
    <w:p w14:paraId="3E1396E3" w14:textId="77777777" w:rsidR="00FA12FF" w:rsidRP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14:paraId="10904741" w14:textId="77777777" w:rsid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FA12FF">
        <w:rPr>
          <w:rFonts w:ascii="Arial" w:eastAsiaTheme="minorHAnsi" w:hAnsi="Arial" w:cs="Arial"/>
          <w:noProof/>
          <w:lang w:eastAsia="de-DE"/>
        </w:rPr>
        <w:t>WWW.ZIEHER.COM</w:t>
      </w:r>
    </w:p>
    <w:p w14:paraId="0A0A325A" w14:textId="77777777" w:rsidR="00FA12FF" w:rsidRP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14:paraId="443A60D7" w14:textId="77777777" w:rsidR="006F67E6" w:rsidRDefault="00D10B46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D10B46">
        <w:rPr>
          <w:rFonts w:ascii="Arial" w:eastAsiaTheme="minorHAnsi" w:hAnsi="Arial" w:cs="Arial"/>
          <w:noProof/>
          <w:lang w:eastAsia="de-DE"/>
        </w:rPr>
        <w:t>WWW.ZIEHER-SELECTION.COM</w:t>
      </w:r>
    </w:p>
    <w:p w14:paraId="0EA1F026" w14:textId="77777777" w:rsidR="00D10B46" w:rsidRDefault="00D10B46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sectPr w:rsidR="00D10B46" w:rsidSect="006850D2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2DCA" w14:textId="77777777" w:rsidR="0090182B" w:rsidRDefault="0090182B" w:rsidP="004531B9">
      <w:pPr>
        <w:spacing w:after="0" w:line="240" w:lineRule="auto"/>
      </w:pPr>
      <w:r>
        <w:separator/>
      </w:r>
    </w:p>
  </w:endnote>
  <w:endnote w:type="continuationSeparator" w:id="0">
    <w:p w14:paraId="4B1EBD9F" w14:textId="77777777" w:rsidR="0090182B" w:rsidRDefault="0090182B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altName w:val="Times New Roman"/>
    <w:charset w:val="4D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D56B" w14:textId="77777777" w:rsidR="00FA12FF" w:rsidRPr="00FA12FF" w:rsidRDefault="0022599F" w:rsidP="0022599F">
    <w:pPr>
      <w:pStyle w:val="Fuzeile"/>
      <w:ind w:left="-567"/>
      <w:rPr>
        <w:u w:val="single"/>
      </w:rPr>
    </w:pPr>
    <w:r>
      <w:rPr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70D7528D" wp14:editId="0F86CC2F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1AAC">
      <w:rPr>
        <w:u w:val="single"/>
      </w:rPr>
      <w:t>0</w:t>
    </w:r>
    <w:r w:rsidR="00344D0B">
      <w:rPr>
        <w:u w:val="single"/>
      </w:rPr>
      <w:t>9</w:t>
    </w:r>
    <w:r w:rsidR="00F11AAC">
      <w:rPr>
        <w:u w:val="single"/>
      </w:rPr>
      <w:t>/201</w:t>
    </w:r>
    <w:r w:rsidR="00344D0B">
      <w:rPr>
        <w:u w:val="single"/>
      </w:rPr>
      <w:t>9</w:t>
    </w:r>
    <w:r w:rsidR="00FA12FF">
      <w:rPr>
        <w:u w:val="single"/>
      </w:rPr>
      <w:t xml:space="preserve">                                                                                                                                                  _</w:t>
    </w:r>
  </w:p>
  <w:p w14:paraId="738B455B" w14:textId="77777777"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>Zieher KG, Kulmbacher Straße 15, D - 95502 Himmelkron</w:t>
    </w:r>
    <w:r w:rsidR="00240C9E">
      <w:rPr>
        <w:sz w:val="18"/>
        <w:szCs w:val="18"/>
      </w:rPr>
      <w:t xml:space="preserve"> 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Marketing: +49 9273 9273-68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www.zieher.com</w:t>
    </w:r>
  </w:p>
  <w:p w14:paraId="40F0ABF2" w14:textId="77777777"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>www.zieher-selection.com • Anforderungen von Bild- und Textmaterial senden Sie bitte an presse@zieher.com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6C7A" w14:textId="77777777" w:rsidR="0090182B" w:rsidRDefault="0090182B" w:rsidP="004531B9">
      <w:pPr>
        <w:spacing w:after="0" w:line="240" w:lineRule="auto"/>
      </w:pPr>
      <w:r>
        <w:separator/>
      </w:r>
    </w:p>
  </w:footnote>
  <w:footnote w:type="continuationSeparator" w:id="0">
    <w:p w14:paraId="14A9B905" w14:textId="77777777" w:rsidR="0090182B" w:rsidRDefault="0090182B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3C73" w14:textId="77777777" w:rsidR="00FA12FF" w:rsidRPr="005A37C0" w:rsidRDefault="00FA12FF" w:rsidP="0022599F">
    <w:pPr>
      <w:pStyle w:val="Kopfzeile"/>
      <w:jc w:val="center"/>
      <w:rPr>
        <w:rFonts w:ascii="Arial" w:hAnsi="Arial" w:cs="Arial"/>
        <w:color w:val="808080" w:themeColor="background1" w:themeShade="80"/>
        <w:lang w:val="en-US"/>
      </w:rPr>
    </w:pPr>
    <w:r w:rsidRPr="005A37C0">
      <w:rPr>
        <w:rFonts w:ascii="Arial" w:hAnsi="Arial" w:cs="Arial"/>
        <w:color w:val="808080" w:themeColor="background1" w:themeShade="80"/>
        <w:lang w:val="en-US"/>
      </w:rPr>
      <w:t xml:space="preserve">E X C L U S I V E   I N T E R I O R   A C </w:t>
    </w:r>
    <w:proofErr w:type="spellStart"/>
    <w:r w:rsidR="0022599F" w:rsidRPr="005A37C0">
      <w:rPr>
        <w:rFonts w:ascii="Arial" w:hAnsi="Arial" w:cs="Arial"/>
        <w:color w:val="808080" w:themeColor="background1" w:themeShade="80"/>
        <w:lang w:val="en-US"/>
      </w:rPr>
      <w:t>C</w:t>
    </w:r>
    <w:proofErr w:type="spellEnd"/>
    <w:r w:rsidR="0022599F" w:rsidRPr="005A37C0">
      <w:rPr>
        <w:rFonts w:ascii="Arial" w:hAnsi="Arial" w:cs="Arial"/>
        <w:color w:val="808080" w:themeColor="background1" w:themeShade="80"/>
        <w:lang w:val="en-US"/>
      </w:rPr>
      <w:t xml:space="preserve"> E S </w:t>
    </w:r>
    <w:proofErr w:type="spellStart"/>
    <w:r w:rsidR="0022599F" w:rsidRPr="005A37C0">
      <w:rPr>
        <w:rFonts w:ascii="Arial" w:hAnsi="Arial" w:cs="Arial"/>
        <w:color w:val="808080" w:themeColor="background1" w:themeShade="80"/>
        <w:lang w:val="en-US"/>
      </w:rPr>
      <w:t>S</w:t>
    </w:r>
    <w:proofErr w:type="spellEnd"/>
    <w:r w:rsidR="0022599F" w:rsidRPr="005A37C0">
      <w:rPr>
        <w:rFonts w:ascii="Arial" w:hAnsi="Arial" w:cs="Arial"/>
        <w:color w:val="808080" w:themeColor="background1" w:themeShade="80"/>
        <w:lang w:val="en-US"/>
      </w:rPr>
      <w:t xml:space="preserve"> O R I E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BF"/>
    <w:rsid w:val="00016185"/>
    <w:rsid w:val="00050E80"/>
    <w:rsid w:val="00070C4D"/>
    <w:rsid w:val="000B5A98"/>
    <w:rsid w:val="000E084C"/>
    <w:rsid w:val="00106A4B"/>
    <w:rsid w:val="001100FD"/>
    <w:rsid w:val="00192E9A"/>
    <w:rsid w:val="001B46B6"/>
    <w:rsid w:val="00202762"/>
    <w:rsid w:val="00221E91"/>
    <w:rsid w:val="0022599F"/>
    <w:rsid w:val="00227906"/>
    <w:rsid w:val="00240C9E"/>
    <w:rsid w:val="002831A2"/>
    <w:rsid w:val="00336237"/>
    <w:rsid w:val="00344D0B"/>
    <w:rsid w:val="00390CC9"/>
    <w:rsid w:val="003C54E7"/>
    <w:rsid w:val="003E576F"/>
    <w:rsid w:val="003F1FBB"/>
    <w:rsid w:val="00401308"/>
    <w:rsid w:val="00410285"/>
    <w:rsid w:val="00427ABB"/>
    <w:rsid w:val="004531B9"/>
    <w:rsid w:val="00465D3F"/>
    <w:rsid w:val="00471F07"/>
    <w:rsid w:val="00497F62"/>
    <w:rsid w:val="00564EC4"/>
    <w:rsid w:val="005A37C0"/>
    <w:rsid w:val="005C0EAF"/>
    <w:rsid w:val="005D50C2"/>
    <w:rsid w:val="00640C01"/>
    <w:rsid w:val="00654167"/>
    <w:rsid w:val="00670B6C"/>
    <w:rsid w:val="006850D2"/>
    <w:rsid w:val="006A171D"/>
    <w:rsid w:val="006D17C1"/>
    <w:rsid w:val="006F57F7"/>
    <w:rsid w:val="006F67E6"/>
    <w:rsid w:val="00740404"/>
    <w:rsid w:val="007F08C2"/>
    <w:rsid w:val="00817C9B"/>
    <w:rsid w:val="00820B70"/>
    <w:rsid w:val="00863596"/>
    <w:rsid w:val="00877C95"/>
    <w:rsid w:val="008826E5"/>
    <w:rsid w:val="008A3E7F"/>
    <w:rsid w:val="008D3403"/>
    <w:rsid w:val="0090182B"/>
    <w:rsid w:val="0091321E"/>
    <w:rsid w:val="00957F9B"/>
    <w:rsid w:val="009C20BE"/>
    <w:rsid w:val="00A76A66"/>
    <w:rsid w:val="00AF1C2E"/>
    <w:rsid w:val="00B44A96"/>
    <w:rsid w:val="00B56D5A"/>
    <w:rsid w:val="00B624A4"/>
    <w:rsid w:val="00C2709F"/>
    <w:rsid w:val="00C608FF"/>
    <w:rsid w:val="00CF5B22"/>
    <w:rsid w:val="00D10B46"/>
    <w:rsid w:val="00D20E0A"/>
    <w:rsid w:val="00D20F3A"/>
    <w:rsid w:val="00D81562"/>
    <w:rsid w:val="00DB52E3"/>
    <w:rsid w:val="00DE243C"/>
    <w:rsid w:val="00DF24BE"/>
    <w:rsid w:val="00E03BDA"/>
    <w:rsid w:val="00E850F1"/>
    <w:rsid w:val="00F11AAC"/>
    <w:rsid w:val="00F216B8"/>
    <w:rsid w:val="00F31908"/>
    <w:rsid w:val="00F33E37"/>
    <w:rsid w:val="00F474B9"/>
    <w:rsid w:val="00F674CB"/>
    <w:rsid w:val="00F800BF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21CA"/>
  <w15:docId w15:val="{B050375F-5CB3-44D5-A246-BE0831D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  <w:style w:type="character" w:customStyle="1" w:styleId="Begleittextd">
    <w:name w:val="Begleittext_d"/>
    <w:rsid w:val="00F11AAC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F11AAC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2BCA-4226-478E-B866-C7873F22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Oliver Zieher</cp:lastModifiedBy>
  <cp:revision>15</cp:revision>
  <cp:lastPrinted>2016-12-20T08:13:00Z</cp:lastPrinted>
  <dcterms:created xsi:type="dcterms:W3CDTF">2016-12-20T08:28:00Z</dcterms:created>
  <dcterms:modified xsi:type="dcterms:W3CDTF">2021-02-25T12:00:00Z</dcterms:modified>
</cp:coreProperties>
</file>